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附件6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2023年度工业企业节约用水情况自查表</w:t>
      </w:r>
    </w:p>
    <w:bookmarkEnd w:id="0"/>
    <w:p>
      <w:pPr>
        <w:bidi w:val="0"/>
      </w:pPr>
      <w:r>
        <w:rPr>
          <w:rFonts w:hint="eastAsia"/>
        </w:rPr>
        <w:t xml:space="preserve">区县：                           </w:t>
      </w:r>
      <w:r>
        <w:t xml:space="preserve">     </w:t>
      </w:r>
      <w:r>
        <w:rPr>
          <w:rFonts w:hint="eastAsia"/>
        </w:rPr>
        <w:t>单位</w:t>
      </w:r>
      <w:r>
        <w:t>名称</w:t>
      </w:r>
      <w:r>
        <w:rPr>
          <w:rFonts w:hint="eastAsia"/>
        </w:rPr>
        <w:t>：</w:t>
      </w:r>
    </w:p>
    <w:p>
      <w:pPr>
        <w:bidi w:val="0"/>
      </w:pPr>
      <w:r>
        <w:rPr>
          <w:rFonts w:hint="eastAsia"/>
        </w:rPr>
        <w:t>单位联系人：</w:t>
      </w:r>
      <w:r>
        <w:t xml:space="preserve">         </w:t>
      </w:r>
      <w:r>
        <w:rPr>
          <w:rFonts w:hint="eastAsia"/>
        </w:rPr>
        <w:t>电话</w:t>
      </w:r>
      <w:r>
        <w:t xml:space="preserve">                   </w:t>
      </w:r>
      <w:r>
        <w:rPr>
          <w:rFonts w:hint="eastAsia"/>
        </w:rPr>
        <w:t>负责人（签字）：</w:t>
      </w:r>
      <w:r>
        <w:t xml:space="preserve">       </w:t>
      </w:r>
      <w:r>
        <w:rPr>
          <w:rFonts w:hint="eastAsia"/>
        </w:rPr>
        <w:t>时间：</w:t>
      </w:r>
    </w:p>
    <w:tbl>
      <w:tblPr>
        <w:tblStyle w:val="5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284"/>
        <w:gridCol w:w="1424"/>
        <w:gridCol w:w="26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检查内容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检查情况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检查情况说明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是否为公共供水管网内用水户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是否按规定时间要求上报用水计划。用水单位根据核定下达的年计划用水总量自行确定的月计划用水量， 是否在管理机备案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</w:t>
            </w:r>
            <w:r>
              <w:t>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是否按照法律法规和有关技术标准要求，安装经质量技术监督部门检定合格的用水计量设施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</w:t>
            </w:r>
            <w:r>
              <w:t>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用水单位有两个以上不同水源或者两类以上不同用途用水的，是否分别安装用水计量设施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</w:t>
            </w:r>
            <w:r>
              <w:t>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是否存在近两年超年度计划用水情况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是否建立用水原始记录和统计台账，并定期向管理机关报送用水情况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</w:t>
            </w:r>
            <w:r>
              <w:t>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主要产品产量</w:t>
            </w:r>
          </w:p>
          <w:p>
            <w:pPr>
              <w:bidi w:val="0"/>
            </w:pPr>
            <w:r>
              <w:rPr>
                <w:rFonts w:hint="eastAsia"/>
              </w:rPr>
              <w:t>主要产品的用水量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注：选取产品不超过3个的工业企业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实际用水量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 xml:space="preserve">（    </w:t>
            </w:r>
            <w:r>
              <w:t>）</w:t>
            </w:r>
            <w:r>
              <w:rPr>
                <w:rFonts w:hint="eastAsia"/>
              </w:rPr>
              <w:t>万</w:t>
            </w:r>
            <w:r>
              <w:t>m³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是否超定额用水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说明计算方法和采用的用水定额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是否是重点监控用水单位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国家级□ 省级□</w:t>
            </w:r>
          </w:p>
          <w:p>
            <w:pPr>
              <w:bidi w:val="0"/>
            </w:pPr>
            <w:r>
              <w:t>市级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4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11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重点监控用水单位用水信息报送是否准确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4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12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节水型单位是否使用国家明令淘汰的用水设备和器具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bidi w:val="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05749"/>
    <w:rsid w:val="34705749"/>
    <w:rsid w:val="7212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3"/>
      <w:ind w:left="840"/>
      <w:outlineLvl w:val="0"/>
    </w:pPr>
    <w:rPr>
      <w:rFonts w:ascii="黑体" w:hAnsi="黑体" w:eastAsia="黑体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unhideWhenUsed/>
    <w:qFormat/>
    <w:uiPriority w:val="0"/>
    <w:rPr>
      <w:rFonts w:ascii="Arial" w:hAnsi="Arial" w:eastAsia="宋体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2024-08-15T07:46:00Z</dcterms:created>
  <dc:creator>许文彬</dc:creator>
  <cp:lastModifiedBy>许文彬</cp:lastModifiedBy>
  <dcterms:modified xsi:type="dcterms:W3CDTF">2024-08-15T08:00:26Z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ECF63849F27B4C2B95F7EC19F74C81D5</vt:lpwstr>
  </property>
</Properties>
</file>