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      区县水资源管理、节约用水监督检查发现问题汇总表</w:t>
      </w:r>
    </w:p>
    <w:bookmarkEnd w:id="0"/>
    <w:p>
      <w:pPr>
        <w:bidi w:val="0"/>
      </w:pPr>
      <w:r>
        <w:rPr>
          <w:rFonts w:hint="eastAsia"/>
        </w:rPr>
        <w:t>监督检查单位（组）：</w:t>
      </w:r>
      <w:r>
        <w:t xml:space="preserve">                        </w:t>
      </w:r>
      <w:r>
        <w:rPr>
          <w:rFonts w:hint="eastAsia"/>
        </w:rPr>
        <w:t>填表联系人：</w:t>
      </w:r>
      <w:r>
        <w:t xml:space="preserve">                        </w:t>
      </w:r>
      <w:r>
        <w:rPr>
          <w:rFonts w:hint="eastAsia"/>
        </w:rPr>
        <w:t>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79"/>
        <w:gridCol w:w="4183"/>
        <w:gridCol w:w="3756"/>
        <w:gridCol w:w="2941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tblHeader/>
          <w:jc w:val="center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</w:t>
            </w:r>
            <w:r>
              <w:t>内容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问题类别</w:t>
            </w:r>
          </w:p>
          <w:p>
            <w:pPr>
              <w:bidi w:val="0"/>
            </w:pPr>
            <w:r>
              <w:rPr>
                <w:rFonts w:hint="eastAsia"/>
              </w:rPr>
              <w:t>（按照检查表检查事项顺序填写）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具体问题情况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主要情况说明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区县</w:t>
            </w:r>
            <w:r>
              <w:t>职能</w:t>
            </w:r>
          </w:p>
          <w:p>
            <w:pPr>
              <w:bidi w:val="0"/>
            </w:pPr>
            <w:r>
              <w:t>履行情况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取用水监管情况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1.审批的取水总量是否超过本行政区域取用水总量控制指标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***区，2023年</w:t>
            </w:r>
            <w:r>
              <w:t>底</w:t>
            </w:r>
            <w:r>
              <w:rPr>
                <w:rFonts w:hint="eastAsia"/>
              </w:rPr>
              <w:t>累计</w:t>
            </w:r>
            <w:r>
              <w:t>审批</w:t>
            </w:r>
            <w:r>
              <w:rPr>
                <w:rFonts w:hint="eastAsia"/>
              </w:rPr>
              <w:t>取水许可</w:t>
            </w:r>
            <w:r>
              <w:t>总量</w:t>
            </w:r>
            <w:r>
              <w:rPr>
                <w:rFonts w:hint="eastAsia"/>
              </w:rPr>
              <w:t>*</w:t>
            </w:r>
            <w:r>
              <w:t>万立方米</w:t>
            </w:r>
            <w:r>
              <w:rPr>
                <w:rFonts w:hint="eastAsia"/>
              </w:rPr>
              <w:t>，超过2023年度</w:t>
            </w:r>
            <w:r>
              <w:t>用水总量控制目标*万立方米。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节约用水管理情况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3.是否实现年用水量1万立方米及以上工业、服务业企业纳入计划用水管理全覆盖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*</w:t>
            </w:r>
            <w:r>
              <w:t>***区，**</w:t>
            </w:r>
            <w:r>
              <w:rPr>
                <w:rFonts w:hint="eastAsia"/>
              </w:rPr>
              <w:t>公司及</w:t>
            </w:r>
            <w:r>
              <w:t>***公司年用水量</w:t>
            </w:r>
            <w:r>
              <w:rPr>
                <w:rFonts w:hint="eastAsia"/>
              </w:rPr>
              <w:t>超1万</w:t>
            </w:r>
            <w:r>
              <w:t>立方米，未纳入计划用水管理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bidi w:val="0"/>
            </w:pPr>
            <w:r>
              <w:t>地下水禁限采区</w:t>
            </w:r>
            <w:r>
              <w:rPr>
                <w:rFonts w:hint="eastAsia"/>
              </w:rPr>
              <w:t>管理工作</w:t>
            </w:r>
            <w:r>
              <w:t>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3.</w:t>
            </w:r>
            <w:r>
              <w:rPr>
                <w:rFonts w:hint="eastAsia"/>
              </w:rPr>
              <w:t>超采区地下水取水工程台账是否及时更新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***区县未及时</w:t>
            </w:r>
            <w:r>
              <w:t>更新超采区地下水取水工程台账。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取用水单位规范性</w:t>
            </w:r>
            <w:r>
              <w:t>情况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取水口取用水监管情况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4.是否存在超许可水量取水行为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  <w:r>
              <w:t>***企业</w:t>
            </w:r>
            <w:r>
              <w:rPr>
                <w:rFonts w:hint="eastAsia"/>
              </w:rPr>
              <w:t>许可</w:t>
            </w:r>
            <w:r>
              <w:t>水量***，</w:t>
            </w:r>
            <w:r>
              <w:rPr>
                <w:rFonts w:hint="eastAsia"/>
              </w:rPr>
              <w:t>2023年</w:t>
            </w:r>
            <w:r>
              <w:t>实际用水**万立方米</w:t>
            </w:r>
            <w:r>
              <w:rPr>
                <w:rFonts w:hint="eastAsia"/>
              </w:rPr>
              <w:t>，</w:t>
            </w:r>
            <w:r>
              <w:t>存在超许可取水行为</w:t>
            </w:r>
            <w:r>
              <w:rPr>
                <w:rFonts w:hint="eastAsia"/>
              </w:rPr>
              <w:t>。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6.是否按规定要求安装取水计量设施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未</w:t>
            </w:r>
            <w:r>
              <w:t>安装计量设施</w:t>
            </w:r>
            <w:r>
              <w:rPr>
                <w:rFonts w:hint="eastAsia"/>
              </w:rPr>
              <w:t>。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工业企业节约用水情况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4．用水单位有两个以上不同水源或者两类以上不同用途用水的，是否分别安装用水计量设施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未分水源</w:t>
            </w:r>
            <w:r>
              <w:t>安装计量设施</w:t>
            </w:r>
            <w:r>
              <w:rPr>
                <w:rFonts w:hint="eastAsia"/>
              </w:rPr>
              <w:t>。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高校节约用水情况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5</w:t>
            </w:r>
            <w:r>
              <w:rPr>
                <w:rFonts w:hint="eastAsia"/>
              </w:rPr>
              <w:t>.是否存在近两年</w:t>
            </w:r>
            <w:r>
              <w:t>超年度计划用水情况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</w:t>
            </w:r>
            <w:r>
              <w:t>超计划用水**万立方米。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bidi w:val="0"/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宾馆节约用水情况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医院节约用水情况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供水企业节约用水情况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noWrap w:val="0"/>
            <w:vAlign w:val="top"/>
          </w:tcPr>
          <w:p>
            <w:pPr>
              <w:bidi w:val="0"/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其他用水单位节约用水情况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bidi w:val="0"/>
            </w:pPr>
            <w:r>
              <w:t>…………</w:t>
            </w:r>
          </w:p>
        </w:tc>
        <w:tc>
          <w:tcPr>
            <w:tcW w:w="3756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bidi w:val="0"/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bidi w:val="0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E5E62"/>
    <w:rsid w:val="11BE5E62"/>
    <w:rsid w:val="22D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3"/>
      <w:ind w:left="840"/>
      <w:outlineLvl w:val="0"/>
    </w:pPr>
    <w:rPr>
      <w:rFonts w:ascii="黑体" w:hAnsi="黑体" w:eastAsia="黑体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2024-08-15T07:51:00Z</dcterms:created>
  <dc:creator>许文彬</dc:creator>
  <cp:lastModifiedBy>许文彬</cp:lastModifiedBy>
  <dcterms:modified xsi:type="dcterms:W3CDTF">2024-08-15T07:54:22Z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F2840DF6CFCD45FAAA00A9C526D97565</vt:lpwstr>
  </property>
</Properties>
</file>