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left"/>
      </w:pPr>
      <w:r>
        <w:t>根据《中华人民共和国政府信息公开条例》（以下简称《条例》）及市政府办公厅《关于做好2010年度政府信息公开工作年度报告编制工作的通知》要求，我局认真总结了2010年度信息公开工作，现将有关情况报告如下：</w:t>
      </w:r>
    </w:p>
    <w:p>
      <w:pPr>
        <w:pStyle w:val="2"/>
        <w:keepNext w:val="0"/>
        <w:keepLines w:val="0"/>
        <w:widowControl/>
        <w:suppressLineNumbers w:val="0"/>
        <w:ind w:left="0" w:firstLine="420"/>
        <w:jc w:val="left"/>
      </w:pPr>
      <w:r>
        <w:t>一、基本情况</w:t>
      </w:r>
    </w:p>
    <w:p>
      <w:pPr>
        <w:pStyle w:val="2"/>
        <w:keepNext w:val="0"/>
        <w:keepLines w:val="0"/>
        <w:widowControl/>
        <w:suppressLineNumbers w:val="0"/>
        <w:ind w:left="0" w:firstLine="420"/>
        <w:jc w:val="left"/>
      </w:pPr>
      <w:r>
        <w:t>2010年，我局继续加大政府信息公开基础工作、制度建设和机制完善等工作力度，取得一定成效。</w:t>
      </w:r>
    </w:p>
    <w:p>
      <w:pPr>
        <w:pStyle w:val="2"/>
        <w:keepNext w:val="0"/>
        <w:keepLines w:val="0"/>
        <w:widowControl/>
        <w:suppressLineNumbers w:val="0"/>
        <w:ind w:left="0" w:firstLine="420"/>
        <w:jc w:val="left"/>
      </w:pPr>
      <w:r>
        <w:t>（一）加强领导，确保政府信息公开工作顺利开展。根据局领导的变化，我局及时调整，确定了王永胜为组长的政务公开工作领导小组。把政务公开工作纳入重要议事日程，明确信息公开的内容、形式和具体措施，制定切实可行的实施</w:t>
      </w:r>
      <w:bookmarkStart w:id="0" w:name="_GoBack"/>
      <w:bookmarkEnd w:id="0"/>
      <w:r>
        <w:t>方案。按要求履行信息公开各项手续，各分管领导、科室负责人严格按照“谁上网、谁审批、谁负责”的原则，切实履行自己的职责，严把审签关，确保了信息的严肃性、权威性、完整性和时效性。</w:t>
      </w:r>
    </w:p>
    <w:p>
      <w:pPr>
        <w:pStyle w:val="2"/>
        <w:keepNext w:val="0"/>
        <w:keepLines w:val="0"/>
        <w:widowControl/>
        <w:suppressLineNumbers w:val="0"/>
        <w:ind w:left="0" w:firstLine="420"/>
        <w:jc w:val="left"/>
      </w:pPr>
      <w:r>
        <w:t>（二）健全制度，促进政府信息公开工作规范化建设。我局依照《条例》要求，积极探索信息公开工作的有效方法和路子，逐步完善了信息公开的工作机制，取得了比较好的效果。以省厅有关加强水利网站文件精神以及市政府组织的信息公开工作的部署要求为指导，结合自身情况制定了淄博水利网站管理规定试行制度，健全了关于信息公开的保密、协调、申请、年报等8项试行制度，为我局信息公开工作的规范开展提供了制度保障。</w:t>
      </w:r>
    </w:p>
    <w:p>
      <w:pPr>
        <w:pStyle w:val="2"/>
        <w:keepNext w:val="0"/>
        <w:keepLines w:val="0"/>
        <w:widowControl/>
        <w:suppressLineNumbers w:val="0"/>
        <w:ind w:left="0" w:firstLine="420"/>
        <w:jc w:val="left"/>
      </w:pPr>
      <w:r>
        <w:t>（三）完善机制，扎实有效地开展政府信息公开日常工作。一是认真做好政府信息主动公开工作。2010年，我局共向社会主动公开信息89条。其中，政策法规类信息26条，业务类信息2条，规划计划类信息9条，专项统计22条，其他信息30条。二是严格落实依申请公开政府信息和不予公开政府信息规定。2010年度我局没有收到公开政府信息的申请。对于不予公开的政府信息，目前尚未在网上登记。三是严格把握政府信息公开的收费及减免政策。我局本年度未向政府信息公开申请人进行收费的情况，未产生政府信息公开事务诉讼相关的费用支出。四是认真履行因政府信息公开申请行政复议、提起行政诉讼等工作程序。2010年度没有收到因政府信息公开申请的行政复议、提起行政诉讼的办件。</w:t>
      </w:r>
    </w:p>
    <w:p>
      <w:pPr>
        <w:pStyle w:val="2"/>
        <w:keepNext w:val="0"/>
        <w:keepLines w:val="0"/>
        <w:widowControl/>
        <w:suppressLineNumbers w:val="0"/>
        <w:ind w:left="0" w:firstLine="420"/>
        <w:jc w:val="left"/>
      </w:pPr>
      <w:r>
        <w:t>二、存在的问题</w:t>
      </w:r>
    </w:p>
    <w:p>
      <w:pPr>
        <w:pStyle w:val="2"/>
        <w:keepNext w:val="0"/>
        <w:keepLines w:val="0"/>
        <w:widowControl/>
        <w:suppressLineNumbers w:val="0"/>
        <w:ind w:left="0" w:firstLine="420"/>
        <w:jc w:val="left"/>
      </w:pPr>
      <w:r>
        <w:t>一是对政府信息公开工作认识有待提高。搞好政府信息公开工作是建立服务型政府形象，构建和谐社会的客观要求，政府信息公开工作不是一个阶段性任务，而是融入到日常办公的各个环节，需要我们转变观念来接受适应它。二是政务公开的渠道较少，还难以满足人民群众获取信息的要求。政府信息公开的形式大多限于宣传条幅、公告栏、公告手册等，运用网站和新闻媒体公布的政务信息比重依然较小，致使群众和企业获得政务信息的渠道不畅，有些已公开的事项不能收到预期的效果。 三是工作人员对有关规定和知识的学习仍需进一步加强。政府信息制作、发布的各个环节涉及公文、保密、计算机网络等多种知识，每个环节出现问题就会造成信息阻塞，发布环节就会受到影响。因此，需要工作人员学习各种公文知识，了解相关法律和法规，练习并掌握各种计算机应用程序，从而能及时有效地应对各种问题。四是网络管理工作需进一步提高。目前我局的政府信息主要在政府网和水利网上发布，由于两个站点的政府信息栏目的设计口径不统一，造成信息序号的混乱、格式不通用、资源重复、工作量大等的问题，严重影响对公开信息的管理。</w:t>
      </w:r>
    </w:p>
    <w:p>
      <w:pPr>
        <w:pStyle w:val="2"/>
        <w:keepNext w:val="0"/>
        <w:keepLines w:val="0"/>
        <w:widowControl/>
        <w:suppressLineNumbers w:val="0"/>
        <w:ind w:left="0" w:firstLine="420"/>
        <w:jc w:val="left"/>
      </w:pPr>
      <w:r>
        <w:t>三、对策建议</w:t>
      </w:r>
    </w:p>
    <w:p>
      <w:pPr>
        <w:pStyle w:val="2"/>
        <w:keepNext w:val="0"/>
        <w:keepLines w:val="0"/>
        <w:widowControl/>
        <w:suppressLineNumbers w:val="0"/>
        <w:ind w:left="0" w:firstLine="420"/>
        <w:jc w:val="left"/>
      </w:pPr>
      <w:r>
        <w:t>（一）进一步加强组织领导，明确推进政府信息公开的目标任务。从转变政府职能、执政为民、加强党的执政能力建设的高度认识并积极推进这一工作。</w:t>
      </w:r>
    </w:p>
    <w:p>
      <w:pPr>
        <w:pStyle w:val="2"/>
        <w:keepNext w:val="0"/>
        <w:keepLines w:val="0"/>
        <w:widowControl/>
        <w:suppressLineNumbers w:val="0"/>
        <w:ind w:left="0" w:firstLine="420"/>
        <w:jc w:val="left"/>
      </w:pPr>
      <w:r>
        <w:t>（二）加强培训教育，造就一支具有现代公共管理知识和理念的队伍。一是加大对政府信息公开工作教育的投入，增强工作人员的专业技能水平。二是为政府信息公开工作创造良好的软硬件环境，在专职人员数量较少的情况下培养一支政府公开工作的兼职人员。</w:t>
      </w:r>
    </w:p>
    <w:p>
      <w:pPr>
        <w:pStyle w:val="2"/>
        <w:keepNext w:val="0"/>
        <w:keepLines w:val="0"/>
        <w:widowControl/>
        <w:suppressLineNumbers w:val="0"/>
        <w:ind w:left="0" w:firstLine="420"/>
        <w:jc w:val="left"/>
      </w:pPr>
      <w:r>
        <w:t>（三）学习借鉴其他兄弟单位的成功经验，修定适合自身特点的网络管理制度，充分发挥门户网站的作用，利用互联网的便捷性，整合资源，统一规划，共同搭建技术先进、功能齐全、内容丰富、服务方便的政府信息公开平台，把我局政府信息公开工作提高到一个新的水平。</w:t>
      </w:r>
    </w:p>
    <w:p>
      <w:pPr>
        <w:pStyle w:val="2"/>
        <w:keepNext w:val="0"/>
        <w:keepLines w:val="0"/>
        <w:widowControl/>
        <w:suppressLineNumbers w:val="0"/>
        <w:ind w:left="0" w:firstLine="420"/>
        <w:jc w:val="left"/>
      </w:pPr>
      <w:r>
        <w:t>附件：1.2010年政府信息公开工作情况统计表</w:t>
      </w:r>
    </w:p>
    <w:p>
      <w:pPr>
        <w:pStyle w:val="2"/>
        <w:keepNext w:val="0"/>
        <w:keepLines w:val="0"/>
        <w:widowControl/>
        <w:suppressLineNumbers w:val="0"/>
        <w:ind w:left="0" w:firstLine="420"/>
        <w:jc w:val="left"/>
      </w:pPr>
      <w:r>
        <w:t>      2.2010年政府信息公开目录</w:t>
      </w:r>
    </w:p>
    <w:p>
      <w:pPr>
        <w:pStyle w:val="2"/>
        <w:keepNext w:val="0"/>
        <w:keepLines w:val="0"/>
        <w:widowControl/>
        <w:suppressLineNumbers w:val="0"/>
      </w:pPr>
      <w:r>
        <w:t> </w:t>
      </w:r>
    </w:p>
    <w:p>
      <w:pPr>
        <w:pStyle w:val="2"/>
        <w:keepNext w:val="0"/>
        <w:keepLines w:val="0"/>
        <w:widowControl/>
        <w:suppressLineNumbers w:val="0"/>
        <w:ind w:left="0" w:firstLine="420"/>
        <w:jc w:val="left"/>
      </w:pPr>
      <w:r>
        <w:t>                       二〇一一年二月二十八日      </w:t>
      </w:r>
    </w:p>
    <w:p>
      <w:pPr>
        <w:pStyle w:val="2"/>
        <w:keepNext w:val="0"/>
        <w:keepLines w:val="0"/>
        <w:widowControl/>
        <w:suppressLineNumbers w:val="0"/>
      </w:pPr>
      <w:r>
        <w:t> </w:t>
      </w:r>
    </w:p>
    <w:p>
      <w:pPr>
        <w:pStyle w:val="2"/>
        <w:keepNext w:val="0"/>
        <w:keepLines w:val="0"/>
        <w:widowControl/>
        <w:suppressLineNumbers w:val="0"/>
      </w:pPr>
      <w:r>
        <w:t> </w:t>
      </w:r>
    </w:p>
    <w:p>
      <w:pPr>
        <w:pStyle w:val="2"/>
        <w:keepNext w:val="0"/>
        <w:keepLines w:val="0"/>
        <w:widowControl/>
        <w:suppressLineNumbers w:val="0"/>
        <w:ind w:left="0" w:firstLine="420"/>
        <w:jc w:val="left"/>
      </w:pPr>
      <w:r>
        <w:t>附件1：</w:t>
      </w:r>
    </w:p>
    <w:p>
      <w:pPr>
        <w:pStyle w:val="2"/>
        <w:keepNext w:val="0"/>
        <w:keepLines w:val="0"/>
        <w:widowControl/>
        <w:suppressLineNumbers w:val="0"/>
        <w:ind w:left="0" w:firstLine="420"/>
        <w:jc w:val="left"/>
      </w:pPr>
      <w:r>
        <w:t>2010年政府信息公开工作情况统计表</w:t>
      </w:r>
    </w:p>
    <w:tbl>
      <w:tblPr>
        <w:tblW w:w="7632" w:type="dxa"/>
        <w:tblCellSpacing w:w="15"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83"/>
        <w:gridCol w:w="1391"/>
        <w:gridCol w:w="838"/>
        <w:gridCol w:w="30"/>
        <w:gridCol w:w="30"/>
        <w:gridCol w:w="791"/>
        <w:gridCol w:w="235"/>
        <w:gridCol w:w="223"/>
        <w:gridCol w:w="383"/>
        <w:gridCol w:w="268"/>
        <w:gridCol w:w="900"/>
        <w:gridCol w:w="838"/>
        <w:gridCol w:w="555"/>
        <w:gridCol w:w="285"/>
        <w:gridCol w:w="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8" w:hRule="atLeast"/>
          <w:tblCellSpacing w:w="15" w:type="dxa"/>
        </w:trPr>
        <w:tc>
          <w:tcPr>
            <w:tcW w:w="1032" w:type="dxa"/>
            <w:tcBorders>
              <w:top w:val="single" w:color="auto" w:sz="12" w:space="0"/>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政府/部门</w:t>
            </w:r>
          </w:p>
        </w:tc>
        <w:tc>
          <w:tcPr>
            <w:tcW w:w="6588" w:type="dxa"/>
            <w:gridSpan w:val="14"/>
            <w:tcBorders>
              <w:top w:val="single" w:color="auto" w:sz="12" w:space="0"/>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淄博市水利与渔业局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2" w:hRule="atLeast"/>
          <w:tblCellSpacing w:w="15" w:type="dxa"/>
        </w:trPr>
        <w:tc>
          <w:tcPr>
            <w:tcW w:w="1032" w:type="dxa"/>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填表</w:t>
            </w:r>
          </w:p>
        </w:tc>
        <w:tc>
          <w:tcPr>
            <w:tcW w:w="3156" w:type="dxa"/>
            <w:gridSpan w:val="7"/>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孙红星</w:t>
            </w:r>
          </w:p>
        </w:tc>
        <w:tc>
          <w:tcPr>
            <w:tcW w:w="1476" w:type="dxa"/>
            <w:gridSpan w:val="3"/>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联系电话</w:t>
            </w:r>
          </w:p>
        </w:tc>
        <w:tc>
          <w:tcPr>
            <w:tcW w:w="1968" w:type="dxa"/>
            <w:gridSpan w:val="4"/>
            <w:tcBorders>
              <w:top w:val="single" w:color="auto" w:sz="4" w:space="0"/>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2772607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restart"/>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主动公开信息</w:t>
            </w: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分 类</w:t>
            </w:r>
          </w:p>
          <w:p>
            <w:pPr>
              <w:pStyle w:val="2"/>
              <w:keepNext w:val="0"/>
              <w:keepLines w:val="0"/>
              <w:widowControl/>
              <w:suppressLineNumbers w:val="0"/>
              <w:ind w:left="0" w:firstLine="420"/>
              <w:jc w:val="left"/>
            </w:pPr>
            <w:r>
              <w:rPr>
                <w:bdr w:val="none" w:color="auto" w:sz="0" w:space="0"/>
              </w:rPr>
              <w:t>统计</w:t>
            </w:r>
          </w:p>
        </w:tc>
        <w:tc>
          <w:tcPr>
            <w:tcW w:w="94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机构职能</w:t>
            </w:r>
          </w:p>
        </w:tc>
        <w:tc>
          <w:tcPr>
            <w:tcW w:w="81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政策法规</w:t>
            </w:r>
          </w:p>
        </w:tc>
        <w:tc>
          <w:tcPr>
            <w:tcW w:w="876" w:type="dxa"/>
            <w:gridSpan w:val="3"/>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规划计划</w:t>
            </w:r>
          </w:p>
        </w:tc>
        <w:tc>
          <w:tcPr>
            <w:tcW w:w="88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业务工作</w:t>
            </w:r>
          </w:p>
        </w:tc>
        <w:tc>
          <w:tcPr>
            <w:tcW w:w="888" w:type="dxa"/>
            <w:gridSpan w:val="2"/>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统计数据</w:t>
            </w:r>
          </w:p>
        </w:tc>
        <w:tc>
          <w:tcPr>
            <w:tcW w:w="1080" w:type="dxa"/>
            <w:gridSpan w:val="2"/>
            <w:tcBorders>
              <w:top w:val="single" w:color="auto" w:sz="4" w:space="0"/>
              <w:left w:val="nil"/>
              <w:bottom w:val="single" w:color="auto" w:sz="4" w:space="0"/>
              <w:right w:val="single" w:color="auto" w:sz="12"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数量（条）</w:t>
            </w:r>
          </w:p>
        </w:tc>
        <w:tc>
          <w:tcPr>
            <w:tcW w:w="94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0</w:t>
            </w:r>
          </w:p>
        </w:tc>
        <w:tc>
          <w:tcPr>
            <w:tcW w:w="81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14</w:t>
            </w:r>
          </w:p>
        </w:tc>
        <w:tc>
          <w:tcPr>
            <w:tcW w:w="876"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9</w:t>
            </w:r>
          </w:p>
        </w:tc>
        <w:tc>
          <w:tcPr>
            <w:tcW w:w="888"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w:t>
            </w:r>
          </w:p>
        </w:tc>
        <w:tc>
          <w:tcPr>
            <w:tcW w:w="88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22</w:t>
            </w:r>
          </w:p>
        </w:tc>
        <w:tc>
          <w:tcPr>
            <w:tcW w:w="1080" w:type="dxa"/>
            <w:gridSpan w:val="2"/>
            <w:tcBorders>
              <w:top w:val="nil"/>
              <w:left w:val="nil"/>
              <w:bottom w:val="single" w:color="auto" w:sz="4" w:space="0"/>
              <w:right w:val="single" w:color="auto" w:sz="12"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6" w:hRule="atLeast"/>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比例（%）</w:t>
            </w:r>
          </w:p>
        </w:tc>
        <w:tc>
          <w:tcPr>
            <w:tcW w:w="94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0</w:t>
            </w:r>
          </w:p>
        </w:tc>
        <w:tc>
          <w:tcPr>
            <w:tcW w:w="81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15.7</w:t>
            </w:r>
          </w:p>
        </w:tc>
        <w:tc>
          <w:tcPr>
            <w:tcW w:w="876"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10</w:t>
            </w:r>
          </w:p>
        </w:tc>
        <w:tc>
          <w:tcPr>
            <w:tcW w:w="888"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2.2</w:t>
            </w:r>
          </w:p>
        </w:tc>
        <w:tc>
          <w:tcPr>
            <w:tcW w:w="88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24.7</w:t>
            </w:r>
          </w:p>
        </w:tc>
        <w:tc>
          <w:tcPr>
            <w:tcW w:w="1080" w:type="dxa"/>
            <w:gridSpan w:val="2"/>
            <w:tcBorders>
              <w:top w:val="nil"/>
              <w:left w:val="nil"/>
              <w:bottom w:val="single" w:color="auto" w:sz="4" w:space="0"/>
              <w:right w:val="single" w:color="auto" w:sz="12"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备    注</w:t>
            </w:r>
          </w:p>
        </w:tc>
        <w:tc>
          <w:tcPr>
            <w:tcW w:w="5496" w:type="dxa"/>
            <w:gridSpan w:val="13"/>
            <w:tcBorders>
              <w:top w:val="nil"/>
              <w:left w:val="nil"/>
              <w:bottom w:val="single" w:color="auto" w:sz="4" w:space="0"/>
              <w:right w:val="single" w:color="auto" w:sz="12"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本年度主动公开政府信息总计89  条， 累计信息 291 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tblCellSpacing w:w="15" w:type="dxa"/>
        </w:trPr>
        <w:tc>
          <w:tcPr>
            <w:tcW w:w="1032" w:type="dxa"/>
            <w:vMerge w:val="restart"/>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依申请公开信息</w:t>
            </w: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申请形式</w:t>
            </w:r>
          </w:p>
          <w:p>
            <w:pPr>
              <w:pStyle w:val="2"/>
              <w:keepNext w:val="0"/>
              <w:keepLines w:val="0"/>
              <w:widowControl/>
              <w:suppressLineNumbers w:val="0"/>
              <w:ind w:left="0" w:firstLine="420"/>
              <w:jc w:val="left"/>
            </w:pPr>
            <w:r>
              <w:rPr>
                <w:bdr w:val="none" w:color="auto" w:sz="0" w:space="0"/>
              </w:rPr>
              <w:t>统计</w:t>
            </w:r>
          </w:p>
        </w:tc>
        <w:tc>
          <w:tcPr>
            <w:tcW w:w="87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当面申请</w:t>
            </w:r>
          </w:p>
        </w:tc>
        <w:tc>
          <w:tcPr>
            <w:tcW w:w="888" w:type="dxa"/>
            <w:gridSpan w:val="3"/>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网站邮件</w:t>
            </w:r>
          </w:p>
        </w:tc>
        <w:tc>
          <w:tcPr>
            <w:tcW w:w="876" w:type="dxa"/>
            <w:gridSpan w:val="3"/>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电子邮件</w:t>
            </w:r>
          </w:p>
        </w:tc>
        <w:tc>
          <w:tcPr>
            <w:tcW w:w="888"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传真</w:t>
            </w:r>
          </w:p>
        </w:tc>
        <w:tc>
          <w:tcPr>
            <w:tcW w:w="888" w:type="dxa"/>
            <w:gridSpan w:val="2"/>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信函</w:t>
            </w:r>
          </w:p>
        </w:tc>
        <w:tc>
          <w:tcPr>
            <w:tcW w:w="1080" w:type="dxa"/>
            <w:gridSpan w:val="2"/>
            <w:tcBorders>
              <w:top w:val="single" w:color="auto" w:sz="4" w:space="0"/>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其他形式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数量（条）</w:t>
            </w:r>
          </w:p>
        </w:tc>
        <w:tc>
          <w:tcPr>
            <w:tcW w:w="87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88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876"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8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88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1080" w:type="dxa"/>
            <w:gridSpan w:val="2"/>
            <w:tcBorders>
              <w:top w:val="nil"/>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比例（%）</w:t>
            </w:r>
          </w:p>
        </w:tc>
        <w:tc>
          <w:tcPr>
            <w:tcW w:w="87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888"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876"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88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88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1080" w:type="dxa"/>
            <w:gridSpan w:val="2"/>
            <w:tcBorders>
              <w:top w:val="nil"/>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处理情况</w:t>
            </w:r>
          </w:p>
          <w:p>
            <w:pPr>
              <w:pStyle w:val="2"/>
              <w:keepNext w:val="0"/>
              <w:keepLines w:val="0"/>
              <w:widowControl/>
              <w:suppressLineNumbers w:val="0"/>
              <w:ind w:left="0" w:firstLine="420"/>
              <w:jc w:val="left"/>
            </w:pPr>
            <w:r>
              <w:rPr>
                <w:bdr w:val="none" w:color="auto" w:sz="0" w:space="0"/>
              </w:rPr>
              <w:t>统计</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同意</w:t>
            </w:r>
          </w:p>
          <w:p>
            <w:pPr>
              <w:pStyle w:val="2"/>
              <w:keepNext w:val="0"/>
              <w:keepLines w:val="0"/>
              <w:widowControl/>
              <w:suppressLineNumbers w:val="0"/>
              <w:ind w:left="0" w:firstLine="420"/>
              <w:jc w:val="left"/>
            </w:pPr>
            <w:r>
              <w:rPr>
                <w:bdr w:val="none" w:color="auto" w:sz="0" w:space="0"/>
              </w:rPr>
              <w:t>公开</w:t>
            </w:r>
          </w:p>
        </w:tc>
        <w:tc>
          <w:tcPr>
            <w:tcW w:w="780"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部分</w:t>
            </w:r>
          </w:p>
          <w:p>
            <w:pPr>
              <w:pStyle w:val="2"/>
              <w:keepNext w:val="0"/>
              <w:keepLines w:val="0"/>
              <w:widowControl/>
              <w:suppressLineNumbers w:val="0"/>
              <w:ind w:left="0" w:firstLine="420"/>
              <w:jc w:val="left"/>
            </w:pPr>
            <w:r>
              <w:rPr>
                <w:bdr w:val="none" w:color="auto" w:sz="0" w:space="0"/>
              </w:rPr>
              <w:t>公开</w:t>
            </w:r>
          </w:p>
        </w:tc>
        <w:tc>
          <w:tcPr>
            <w:tcW w:w="780"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不予</w:t>
            </w:r>
          </w:p>
          <w:p>
            <w:pPr>
              <w:pStyle w:val="2"/>
              <w:keepNext w:val="0"/>
              <w:keepLines w:val="0"/>
              <w:widowControl/>
              <w:suppressLineNumbers w:val="0"/>
              <w:ind w:left="0" w:firstLine="420"/>
              <w:jc w:val="left"/>
            </w:pPr>
            <w:r>
              <w:rPr>
                <w:bdr w:val="none" w:color="auto" w:sz="0" w:space="0"/>
              </w:rPr>
              <w:t>公开</w:t>
            </w:r>
          </w:p>
        </w:tc>
        <w:tc>
          <w:tcPr>
            <w:tcW w:w="117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非本机</w:t>
            </w:r>
          </w:p>
          <w:p>
            <w:pPr>
              <w:pStyle w:val="2"/>
              <w:keepNext w:val="0"/>
              <w:keepLines w:val="0"/>
              <w:widowControl/>
              <w:suppressLineNumbers w:val="0"/>
              <w:ind w:left="0" w:firstLine="420"/>
              <w:jc w:val="left"/>
            </w:pPr>
            <w:r>
              <w:rPr>
                <w:bdr w:val="none" w:color="auto" w:sz="0" w:space="0"/>
              </w:rPr>
              <w:t>关掌握</w:t>
            </w:r>
          </w:p>
        </w:tc>
        <w:tc>
          <w:tcPr>
            <w:tcW w:w="4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信息</w:t>
            </w:r>
          </w:p>
          <w:p>
            <w:pPr>
              <w:pStyle w:val="2"/>
              <w:keepNext w:val="0"/>
              <w:keepLines w:val="0"/>
              <w:widowControl/>
              <w:suppressLineNumbers w:val="0"/>
              <w:ind w:left="0" w:firstLine="420"/>
              <w:jc w:val="left"/>
            </w:pPr>
            <w:r>
              <w:rPr>
                <w:bdr w:val="none" w:color="auto" w:sz="0" w:space="0"/>
              </w:rPr>
              <w:t>不存在</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内容</w:t>
            </w:r>
          </w:p>
          <w:p>
            <w:pPr>
              <w:pStyle w:val="2"/>
              <w:keepNext w:val="0"/>
              <w:keepLines w:val="0"/>
              <w:widowControl/>
              <w:suppressLineNumbers w:val="0"/>
              <w:ind w:left="0" w:firstLine="420"/>
              <w:jc w:val="left"/>
            </w:pPr>
            <w:r>
              <w:rPr>
                <w:bdr w:val="none" w:color="auto" w:sz="0" w:space="0"/>
              </w:rPr>
              <w:t>不明确</w:t>
            </w:r>
          </w:p>
        </w:tc>
        <w:tc>
          <w:tcPr>
            <w:tcW w:w="900" w:type="dxa"/>
            <w:tcBorders>
              <w:top w:val="single" w:color="auto" w:sz="4" w:space="0"/>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其他</w:t>
            </w:r>
          </w:p>
          <w:p>
            <w:pPr>
              <w:pStyle w:val="2"/>
              <w:keepNext w:val="0"/>
              <w:keepLines w:val="0"/>
              <w:widowControl/>
              <w:suppressLineNumbers w:val="0"/>
              <w:ind w:left="0" w:firstLine="420"/>
              <w:jc w:val="left"/>
            </w:pPr>
            <w:r>
              <w:rPr>
                <w:bdr w:val="none" w:color="auto" w:sz="0" w:space="0"/>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数量（条）</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780"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780"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117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4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900" w:type="dxa"/>
            <w:tcBorders>
              <w:top w:val="nil"/>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比例（%）</w:t>
            </w:r>
          </w:p>
        </w:tc>
        <w:tc>
          <w:tcPr>
            <w:tcW w:w="79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780"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780" w:type="dxa"/>
            <w:gridSpan w:val="3"/>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1176"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40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660"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900" w:type="dxa"/>
            <w:tcBorders>
              <w:top w:val="nil"/>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收费情况</w:t>
            </w:r>
          </w:p>
          <w:p>
            <w:pPr>
              <w:pStyle w:val="2"/>
              <w:keepNext w:val="0"/>
              <w:keepLines w:val="0"/>
              <w:widowControl/>
              <w:suppressLineNumbers w:val="0"/>
              <w:ind w:left="0" w:firstLine="420"/>
              <w:jc w:val="left"/>
            </w:pPr>
            <w:r>
              <w:rPr>
                <w:bdr w:val="none" w:color="auto" w:sz="0" w:space="0"/>
              </w:rPr>
              <w:t>统计</w:t>
            </w:r>
          </w:p>
        </w:tc>
        <w:tc>
          <w:tcPr>
            <w:tcW w:w="2640" w:type="dxa"/>
            <w:gridSpan w:val="8"/>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收缴费用</w:t>
            </w:r>
          </w:p>
        </w:tc>
        <w:tc>
          <w:tcPr>
            <w:tcW w:w="2844" w:type="dxa"/>
            <w:gridSpan w:val="5"/>
            <w:tcBorders>
              <w:top w:val="nil"/>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减免费用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数量（件）</w:t>
            </w:r>
          </w:p>
        </w:tc>
        <w:tc>
          <w:tcPr>
            <w:tcW w:w="2640" w:type="dxa"/>
            <w:gridSpan w:val="8"/>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2844" w:type="dxa"/>
            <w:gridSpan w:val="5"/>
            <w:tcBorders>
              <w:top w:val="nil"/>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金额（元）</w:t>
            </w:r>
          </w:p>
        </w:tc>
        <w:tc>
          <w:tcPr>
            <w:tcW w:w="2640" w:type="dxa"/>
            <w:gridSpan w:val="8"/>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c>
          <w:tcPr>
            <w:tcW w:w="2844" w:type="dxa"/>
            <w:gridSpan w:val="5"/>
            <w:tcBorders>
              <w:top w:val="nil"/>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032" w:type="dxa"/>
            <w:vMerge w:val="continue"/>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0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备     注</w:t>
            </w:r>
          </w:p>
        </w:tc>
        <w:tc>
          <w:tcPr>
            <w:tcW w:w="5496" w:type="dxa"/>
            <w:gridSpan w:val="13"/>
            <w:tcBorders>
              <w:top w:val="nil"/>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本年度受理政府信息申请  0 件，依申请公开政府信息总计  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1236" w:hRule="atLeast"/>
          <w:tblCellSpacing w:w="15" w:type="dxa"/>
        </w:trPr>
        <w:tc>
          <w:tcPr>
            <w:tcW w:w="1032" w:type="dxa"/>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咨询/投诉</w:t>
            </w:r>
          </w:p>
          <w:p>
            <w:pPr>
              <w:pStyle w:val="2"/>
              <w:keepNext w:val="0"/>
              <w:keepLines w:val="0"/>
              <w:widowControl/>
              <w:suppressLineNumbers w:val="0"/>
              <w:ind w:left="0" w:firstLine="420"/>
              <w:jc w:val="left"/>
            </w:pPr>
            <w:r>
              <w:rPr>
                <w:bdr w:val="none" w:color="auto" w:sz="0" w:space="0"/>
              </w:rPr>
              <w:t>/</w:t>
            </w:r>
          </w:p>
          <w:p>
            <w:pPr>
              <w:pStyle w:val="2"/>
              <w:keepNext w:val="0"/>
              <w:keepLines w:val="0"/>
              <w:widowControl/>
              <w:suppressLineNumbers w:val="0"/>
              <w:ind w:left="0" w:firstLine="420"/>
              <w:jc w:val="left"/>
            </w:pPr>
            <w:r>
              <w:rPr>
                <w:bdr w:val="none" w:color="auto" w:sz="0" w:space="0"/>
              </w:rPr>
              <w:t>行政复议</w:t>
            </w:r>
          </w:p>
        </w:tc>
        <w:tc>
          <w:tcPr>
            <w:tcW w:w="6588" w:type="dxa"/>
            <w:gridSpan w:val="14"/>
            <w:tcBorders>
              <w:top w:val="nil"/>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本年度受理政府信息公开咨询  0 人次，其中现场咨询 0  人次，电话咨询   0  人次，网上咨询   0 人次。</w:t>
            </w:r>
          </w:p>
          <w:p>
            <w:pPr>
              <w:pStyle w:val="2"/>
              <w:keepNext w:val="0"/>
              <w:keepLines w:val="0"/>
              <w:widowControl/>
              <w:suppressLineNumbers w:val="0"/>
              <w:ind w:left="0" w:firstLine="420"/>
              <w:jc w:val="left"/>
            </w:pPr>
            <w:r>
              <w:rPr>
                <w:bdr w:val="none" w:color="auto" w:sz="0" w:space="0"/>
              </w:rPr>
              <w:t>本年度受理政府信息公开投诉   0  件，已办结  0   件。</w:t>
            </w:r>
          </w:p>
          <w:p>
            <w:pPr>
              <w:pStyle w:val="2"/>
              <w:keepNext w:val="0"/>
              <w:keepLines w:val="0"/>
              <w:widowControl/>
              <w:suppressLineNumbers w:val="0"/>
              <w:ind w:left="0" w:firstLine="420"/>
              <w:jc w:val="left"/>
            </w:pPr>
            <w:r>
              <w:rPr>
                <w:bdr w:val="none" w:color="auto" w:sz="0" w:space="0"/>
              </w:rPr>
              <w:t>本年度受理政府信息公开行政复议  0  件，已办结  0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236" w:hRule="atLeast"/>
          <w:tblCellSpacing w:w="15" w:type="dxa"/>
        </w:trPr>
        <w:tc>
          <w:tcPr>
            <w:tcW w:w="1032" w:type="dxa"/>
            <w:tcBorders>
              <w:top w:val="nil"/>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工作人员</w:t>
            </w:r>
          </w:p>
        </w:tc>
        <w:tc>
          <w:tcPr>
            <w:tcW w:w="6588" w:type="dxa"/>
            <w:gridSpan w:val="14"/>
            <w:tcBorders>
              <w:top w:val="nil"/>
              <w:left w:val="nil"/>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    本年度政府信息公开工作指定专职人员总数  2    人，其中全职人员数   1   人，兼职人员数    1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684" w:hRule="atLeast"/>
          <w:tblCellSpacing w:w="15" w:type="dxa"/>
        </w:trPr>
        <w:tc>
          <w:tcPr>
            <w:tcW w:w="1032" w:type="dxa"/>
            <w:tcBorders>
              <w:top w:val="nil"/>
              <w:left w:val="single" w:color="auto" w:sz="12" w:space="0"/>
              <w:bottom w:val="single" w:color="auto" w:sz="12"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ind w:left="0" w:firstLine="420"/>
              <w:jc w:val="left"/>
            </w:pPr>
            <w:r>
              <w:rPr>
                <w:bdr w:val="none" w:color="auto" w:sz="0" w:space="0"/>
              </w:rPr>
              <w:t>备注</w:t>
            </w:r>
          </w:p>
        </w:tc>
        <w:tc>
          <w:tcPr>
            <w:tcW w:w="6588" w:type="dxa"/>
            <w:gridSpan w:val="14"/>
            <w:tcBorders>
              <w:top w:val="nil"/>
              <w:left w:val="nil"/>
              <w:bottom w:val="single" w:color="auto" w:sz="12" w:space="0"/>
              <w:right w:val="single" w:color="auto" w:sz="12"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pPr>
        <w:pStyle w:val="2"/>
        <w:keepNext w:val="0"/>
        <w:keepLines w:val="0"/>
        <w:widowControl/>
        <w:suppressLineNumbers w:val="0"/>
      </w:pPr>
      <w:r>
        <w:t> </w:t>
      </w:r>
    </w:p>
    <w:p>
      <w:pPr>
        <w:pStyle w:val="2"/>
        <w:keepNext w:val="0"/>
        <w:keepLines w:val="0"/>
        <w:widowControl/>
        <w:suppressLineNumbers w:val="0"/>
        <w:ind w:left="0" w:firstLine="420"/>
        <w:jc w:val="left"/>
      </w:pPr>
      <w:r>
        <w:br w:type="textWrapping"/>
      </w:r>
      <w:r>
        <w:t>附件2：</w:t>
      </w:r>
    </w:p>
    <w:p>
      <w:pPr>
        <w:pStyle w:val="2"/>
        <w:keepNext w:val="0"/>
        <w:keepLines w:val="0"/>
        <w:widowControl/>
        <w:suppressLineNumbers w:val="0"/>
        <w:ind w:left="0" w:firstLine="420"/>
        <w:jc w:val="left"/>
      </w:pPr>
      <w:r>
        <w:t>2010年政府信息公开目录</w:t>
      </w:r>
    </w:p>
    <w:tbl>
      <w:tblPr>
        <w:tblW w:w="7428" w:type="dxa"/>
        <w:tblCellSpacing w:w="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16"/>
        <w:gridCol w:w="3697"/>
        <w:gridCol w:w="1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文  号</w:t>
            </w:r>
          </w:p>
        </w:tc>
        <w:tc>
          <w:tcPr>
            <w:tcW w:w="374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标    题</w:t>
            </w:r>
          </w:p>
        </w:tc>
        <w:tc>
          <w:tcPr>
            <w:tcW w:w="189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发布时间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淄水[2010]1号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关于印发2010年工作要点的通知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2010年2月5日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淄水31</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关于公布局领导班子成员工作分工的通知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淄水[2010]111号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关于“水系民生，共建和谐”庆祝中华人民共和国成立61周年演讲比赛表彰通报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淄水[2010]147号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关于印发《淄博市境内黄河水量控制指标》的通知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2010年12月14日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淄水[2010]154号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关于印发《淄博市水功能区限制纳污控制指标》的通知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2010年12月24日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淄水32</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关于2010年重点水利工作任务分工的通知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淄水安1</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转发省水利厅关于做好冬季水利安全生产工作通知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淄水安2</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市局安全生产2010年工作要点</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淄水安6</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转发杜厅长讲话通知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淄水安[2010]21号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关于成立市水利应对突发事件领导小组及应急救援队伍的通知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2010年7月30日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淄水安[2010]26号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关于转发市委办公厅、市政府办公厅关于印发淄博市企业安全生产管理规定的通知的通知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2010年9月15日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淄水安9</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关于转发安全生产检查书制度的通知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2010年4月15日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淄水办16</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关于印发《淄博市水利与渔业局公文管理制度》的通知.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2010年5月21日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淄水办17</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关于印发《淄博市水利与渔业局档案管理制度》的通知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2010年5月21日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淄水发1</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关于印发《2010年度党建工作主要目标》的通知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淄水发4</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关于进一步加强机关作风建设的意见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淄水发5</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关于明习海等2名同志任职的通知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淄水发8</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关于翟华同志职务任免的通知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淄水发10</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关于组织开展节后学习教育活动的实施意见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2010年2月19日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淄水发12</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关于2010年党风廉政建设和反腐败工作实施意见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淄水发14</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关于田臣荣同志提前离岗的通知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淄水发15</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关于孙即顺等同志职务任免的通知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淄水发16</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关于在职干部2010年理论学习安排的意见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淄水发17</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关于中心组2010年理论学习安排的意见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淄水发19</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关于转发《关于开展向沈浩通知学习活动的通知》的通知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淄水发21</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“四个一”活动实施意见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2010年4月13日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淄水发26</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关于曲庆云等3名同志提前离岗的通知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2010年5月11日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淄水发29</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关于魏洪涛等5名同志职务任免的通知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2010年5月17日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淄水发30</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关于翟乃刚等5名通知职务任免的通知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2010年5月17日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淄水发31</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1关于加强四项监督制度学习宣传工作的实施意见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2010年5月17日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淄水发35</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关于在党的基层组织和广大共产党员中深入开展</w:t>
            </w:r>
            <w:r>
              <w:rPr>
                <w:bdr w:val="none" w:color="auto" w:sz="0" w:space="0"/>
              </w:rPr>
              <w:br w:type="textWrapping"/>
            </w:r>
            <w:r>
              <w:rPr>
                <w:bdr w:val="none" w:color="auto" w:sz="0" w:space="0"/>
              </w:rPr>
              <w:t>创先争优、争做淄博先锋活动的实施意见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2010年6月7日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淄水发[2010]64号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关于认真学习贯彻党的十七届五中全会精神的意见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2010年11月5日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淄水发[2010]73号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关于做好创先争优活动领导点评工作的实施意见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淄水发[2010]74号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关于刘衍书等同志任免职的请示</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淄水规建6</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关于印发淄博市水利发展“十二五”规划编制工作方案和工作大纲的通知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淄水规建29</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关于转发省厅关于进一步贯彻落实招投标违法行为记录公告制度的通知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淄水规建30</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关于转发水利部2010年水利工程建设领域突出问题专项治理工作要点的通知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淄水规建[2010]32号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关于转发水利部《关于印发﹤水利规划管理办法（试行）﹥的通知》的通知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淄水规建[2010]42号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关于印发博山区石马水库除险加固工程投入使用验收鉴定书的通知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淄水规建[2010]43号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关于印发沂源县田庄水库除险加固工程投入使用验收鉴定书的通知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淄水经管2</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关于转发省厅、省旅游局《关于公布“好客山东--水利风景区欢迎您”系列活动评选结果的通知》的通知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淄水农1</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关于转发省财政厅、省水利厅《关于印发山东省小型农田水利重点县建设管理办法的通知》的通知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淄水农2</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关于转发省财政厅、省水利厅《关于印发省小型农田水利重点县建设资金绩效考评暂行办法的通知》的通知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淄水农[2010]10号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关于成立农村公共供水管理机构的通知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淄水青6</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关于印发2010年工作要点的通知.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淄水青[2010]11号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关于2010年工作总结及2011年工作打算的报告</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淄水政5</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关于印发《2010年度依法行政工作计划》的通知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2010年4月2日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淄水政[2010]9号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关于成立“法制水利”建设工作领导小组的通知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2010年6月17日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淄水政[2010]10号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关于“五五”普法依法治理工作总结的报告</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2010年7月29日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淄水政[2010]12号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“法治单位”建设实施意见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2010年8月26日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淄水政[2010]17号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关于转发山东省水利厅《县级水政专职执法队伍执法装备配置标准》的通知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淄水政[2010]18号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2010年度依法行政工作报告</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2010年12月24日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淄水政[2010]19号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关于印发《淄博市水利与渔业局规范性文件起草审核制度》等2项制度的通知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淄渔3</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关于转发农业部关于印发农业安全生产事故报告办法的通知的通知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淄渔5</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关于印发《2010年全市渔业工作要点》的通知.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2010年4月19日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淄渔[2010]12号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转发省海洋与渔业厅《关于印发&lt;山东省水生野生动物保护执法规程&gt;的通知》的通知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2010年7月19日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淄汛旱[2010]9号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关于做好2010年报汛工作的通知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2010年5月25日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淄汛旱[2010]11号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关于调整淄博市太河水库防汛抗旱指挥部成员的通知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2010年6月3日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0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淄汛旱[2010]14号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太河水库暨淄河2010年防汛工作意见</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2010年6月14日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8"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淄汛旱[2010]20号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关于转发《山东省防指关于印发&lt;山东省人民政府防汛抗旱指挥部汛情通报办法&gt;的通知》的通知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2010年8月13日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淄汛旱[2010]21号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关于转发《山东省防指关于印发&lt;山东省防汛预警暂行办法&gt;的通知》的通知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2010年8月13日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淄水组人[2010]4号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关于印发《淄博市水利与渔业局2010年度双拥工作意见》的通知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2010年4月1日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淄水组人[2010]17号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淄博市水利系统成立关爱帮扶老年人协会工作站爱心服务行动实施方案</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取水整治报告第1期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取水整治报告第2期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2010年2月5日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取水整治报告第3期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取水整治报告第4期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2010年3月15日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取水整治报告第5期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2010年4月2日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取水整治报告第6期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2010年4月14日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取水整治报告第7期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2010年4月27日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取水整治报告第8期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2010年4月30日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取水整治报告第9期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取水整治报告第10期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2010年5月20日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取水整治报告第11期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2010年5月27日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取水整治报告第12期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2010年6月2日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取水整治报告第13期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取水整治报告第14期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2010年6月29日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取水整治报告第15期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2010年7月7日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取水整治报告第16期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取水整治报告第17期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2010年7月22日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取水整治报告第18期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2010年7月28日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取水整治报告第19期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2010年8月11日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取水整治报告第20期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2010年8月24日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取水整治报告第21期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2010年9月2日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取水整治报告第22期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2010年9月8日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取水整治报告第23期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2010年9月27日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取水整治报告第24期</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2010年11月23日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淄取用水整治办[2010]15号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关于公布中心城区服务业第一批使用自来水经营单位名单的通知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2010年9月2日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淄取用水整治办23</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关于公布中心城区服务业第二批使用自来水经营单位名单的通知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2"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淄水普查办[2010]3号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关于公布市水利普查办公室内设机构及组成人员的通知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2010年11月2日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淄水普查办[2010]5号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关于下发《第一次全国水利普查普查员和普查指导员工作细则》的通知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2010年11月26日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 w:hRule="atLeast"/>
          <w:tblCellSpacing w:w="15" w:type="dxa"/>
        </w:trPr>
        <w:tc>
          <w:tcPr>
            <w:tcW w:w="1788"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淄水普查办[2010]6号</w:t>
            </w:r>
          </w:p>
        </w:tc>
        <w:tc>
          <w:tcPr>
            <w:tcW w:w="3744"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第一次水利普查淄博市领导小组办公室关于印发淄博市第一次全国水利普查工作总体方案的通知</w:t>
            </w:r>
          </w:p>
        </w:tc>
        <w:tc>
          <w:tcPr>
            <w:tcW w:w="1896" w:type="dxa"/>
            <w:tcBorders>
              <w:top w:val="nil"/>
              <w:left w:val="nil"/>
              <w:bottom w:val="single" w:color="auto" w:sz="4" w:space="0"/>
              <w:right w:val="single" w:color="auto" w:sz="4" w:space="0"/>
            </w:tcBorders>
            <w:shd w:val="clear"/>
            <w:tcMar>
              <w:top w:w="0" w:type="dxa"/>
              <w:left w:w="84" w:type="dxa"/>
              <w:bottom w:w="0" w:type="dxa"/>
              <w:right w:w="84" w:type="dxa"/>
            </w:tcMar>
            <w:vAlign w:val="top"/>
          </w:tcPr>
          <w:p>
            <w:pPr>
              <w:pStyle w:val="2"/>
              <w:keepNext w:val="0"/>
              <w:keepLines w:val="0"/>
              <w:widowControl/>
              <w:suppressLineNumbers w:val="0"/>
              <w:ind w:left="0" w:firstLine="420"/>
              <w:jc w:val="left"/>
            </w:pPr>
            <w:r>
              <w:rPr>
                <w:bdr w:val="none" w:color="auto" w:sz="0" w:space="0"/>
              </w:rPr>
              <w:t>2011年1月4日</w:t>
            </w:r>
          </w:p>
        </w:tc>
      </w:tr>
    </w:tbl>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20ABE"/>
    <w:rsid w:val="19E20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2023-03-06T06:43:00Z</dcterms:created>
  <dc:creator>zbxu@163.com</dc:creator>
  <cp:lastModifiedBy>zbxu@163.com</cp:lastModifiedBy>
  <dcterms:modified xsi:type="dcterms:W3CDTF">2023-03-06T06:44:21Z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86F097952C484FF998375B61F9750BAB</vt:lpwstr>
  </property>
</Properties>
</file>